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CA049" w14:textId="77777777" w:rsidR="000355A5" w:rsidRDefault="00ED4EB1" w:rsidP="00AC7D94">
      <w:pPr>
        <w:pStyle w:val="Default"/>
        <w:ind w:firstLineChars="350" w:firstLine="784"/>
      </w:pPr>
      <w:r w:rsidRPr="00CF3448">
        <w:rPr>
          <w:rFonts w:hint="eastAsia"/>
        </w:rPr>
        <w:t>国富町</w:t>
      </w:r>
      <w:r w:rsidR="00AC7D94">
        <w:rPr>
          <w:rFonts w:hint="eastAsia"/>
        </w:rPr>
        <w:t>競争入札参加資格申請受付システム導入業務</w:t>
      </w:r>
      <w:r w:rsidRPr="00CF3448">
        <w:rPr>
          <w:rFonts w:hint="eastAsia"/>
        </w:rPr>
        <w:t>及び</w:t>
      </w:r>
      <w:r w:rsidR="000355A5">
        <w:rPr>
          <w:rFonts w:hint="eastAsia"/>
        </w:rPr>
        <w:t>国富町</w:t>
      </w:r>
      <w:r w:rsidR="00AC7D94">
        <w:rPr>
          <w:rFonts w:hint="eastAsia"/>
        </w:rPr>
        <w:t>契約管理</w:t>
      </w:r>
    </w:p>
    <w:p w14:paraId="292CF0A5" w14:textId="4AE46BEA" w:rsidR="00ED4EB1" w:rsidRPr="00CF3448" w:rsidRDefault="00AC7D94" w:rsidP="00AC7D94">
      <w:pPr>
        <w:pStyle w:val="Default"/>
        <w:ind w:firstLineChars="350" w:firstLine="784"/>
      </w:pPr>
      <w:r>
        <w:rPr>
          <w:rFonts w:hint="eastAsia"/>
        </w:rPr>
        <w:t>システム導入</w:t>
      </w:r>
      <w:r w:rsidR="00ED4EB1" w:rsidRPr="00CF3448">
        <w:rPr>
          <w:rFonts w:hint="eastAsia"/>
        </w:rPr>
        <w:t>業務</w:t>
      </w:r>
      <w:r w:rsidR="00CF3448">
        <w:rPr>
          <w:rFonts w:hint="eastAsia"/>
        </w:rPr>
        <w:t>に係る</w:t>
      </w:r>
      <w:r w:rsidR="00670E23" w:rsidRPr="00CF3448">
        <w:rPr>
          <w:rFonts w:hint="eastAsia"/>
        </w:rPr>
        <w:t>業者</w:t>
      </w:r>
      <w:r w:rsidR="00ED4EB1" w:rsidRPr="00CF3448">
        <w:rPr>
          <w:rFonts w:hint="eastAsia"/>
        </w:rPr>
        <w:t>選定評価基準</w:t>
      </w:r>
      <w:bookmarkStart w:id="0" w:name="_GoBack"/>
      <w:bookmarkEnd w:id="0"/>
    </w:p>
    <w:p w14:paraId="3C18C415" w14:textId="77777777" w:rsidR="00ED4EB1" w:rsidRPr="00CF3448" w:rsidRDefault="00ED4EB1" w:rsidP="00ED4EB1">
      <w:pPr>
        <w:pStyle w:val="Default"/>
      </w:pPr>
    </w:p>
    <w:p w14:paraId="1D2720D0" w14:textId="77777777" w:rsidR="00ED4EB1" w:rsidRPr="00CF3448" w:rsidRDefault="00ED4EB1" w:rsidP="00ED4EB1">
      <w:pPr>
        <w:pStyle w:val="Default"/>
      </w:pPr>
      <w:r w:rsidRPr="00CF3448">
        <w:rPr>
          <w:rFonts w:hint="eastAsia"/>
        </w:rPr>
        <w:t>１　趣旨</w:t>
      </w:r>
    </w:p>
    <w:p w14:paraId="01229479" w14:textId="41294A5A" w:rsidR="00ED4EB1" w:rsidRDefault="00ED4EB1" w:rsidP="00AC7D94">
      <w:pPr>
        <w:pStyle w:val="Default"/>
        <w:ind w:leftChars="219" w:left="425" w:firstLineChars="108" w:firstLine="242"/>
      </w:pPr>
      <w:r w:rsidRPr="00CF3448">
        <w:rPr>
          <w:rFonts w:hint="eastAsia"/>
        </w:rPr>
        <w:t>この基準は、国富町</w:t>
      </w:r>
      <w:r w:rsidR="00AC7D94">
        <w:rPr>
          <w:rFonts w:hint="eastAsia"/>
        </w:rPr>
        <w:t>競争入札参加資格申請受付システム導入業務</w:t>
      </w:r>
      <w:r w:rsidR="00AC7D94" w:rsidRPr="00CF3448">
        <w:rPr>
          <w:rFonts w:hint="eastAsia"/>
        </w:rPr>
        <w:t>及び</w:t>
      </w:r>
      <w:r w:rsidR="000355A5">
        <w:rPr>
          <w:rFonts w:hint="eastAsia"/>
        </w:rPr>
        <w:t>国富町</w:t>
      </w:r>
      <w:r w:rsidR="00AC7D94">
        <w:rPr>
          <w:rFonts w:hint="eastAsia"/>
        </w:rPr>
        <w:t>契約管理システム導入</w:t>
      </w:r>
      <w:r w:rsidR="00AC7D94" w:rsidRPr="00CF3448">
        <w:rPr>
          <w:rFonts w:hint="eastAsia"/>
        </w:rPr>
        <w:t>業務</w:t>
      </w:r>
      <w:r w:rsidRPr="00CF3448">
        <w:rPr>
          <w:rFonts w:hint="eastAsia"/>
        </w:rPr>
        <w:t>に係る業者</w:t>
      </w:r>
      <w:r w:rsidR="00CF3448">
        <w:rPr>
          <w:rFonts w:hint="eastAsia"/>
        </w:rPr>
        <w:t>選定実施要領に基づき、</w:t>
      </w:r>
      <w:r w:rsidRPr="00CF3448">
        <w:rPr>
          <w:rFonts w:hint="eastAsia"/>
        </w:rPr>
        <w:t>必要な事項を定めるものである。</w:t>
      </w:r>
    </w:p>
    <w:p w14:paraId="6B6D2C9B" w14:textId="77777777" w:rsidR="006913F7" w:rsidRPr="00CF3448" w:rsidRDefault="006913F7" w:rsidP="00AC7D94">
      <w:pPr>
        <w:pStyle w:val="Default"/>
        <w:ind w:leftChars="219" w:left="425" w:firstLineChars="108" w:firstLine="242"/>
      </w:pPr>
    </w:p>
    <w:p w14:paraId="26A68F52" w14:textId="77777777" w:rsidR="00ED4EB1" w:rsidRPr="00CF3448" w:rsidRDefault="00ED4EB1" w:rsidP="00ED4EB1">
      <w:pPr>
        <w:pStyle w:val="Default"/>
      </w:pPr>
      <w:r w:rsidRPr="00CF3448">
        <w:rPr>
          <w:rFonts w:hint="eastAsia"/>
        </w:rPr>
        <w:t>２　評価方法</w:t>
      </w:r>
    </w:p>
    <w:p w14:paraId="5ED4FA74" w14:textId="26790910" w:rsidR="00ED4EB1" w:rsidRPr="00CF3448" w:rsidRDefault="00ED4EB1" w:rsidP="00AC7D94">
      <w:pPr>
        <w:pStyle w:val="Default"/>
        <w:ind w:leftChars="219" w:left="425" w:firstLineChars="109" w:firstLine="244"/>
      </w:pPr>
      <w:r w:rsidRPr="00CF3448">
        <w:rPr>
          <w:rFonts w:hint="eastAsia"/>
        </w:rPr>
        <w:t>審査及び評価は、</w:t>
      </w:r>
      <w:r w:rsidR="00CF3448">
        <w:rPr>
          <w:rFonts w:hint="eastAsia"/>
        </w:rPr>
        <w:t>国富町</w:t>
      </w:r>
      <w:r w:rsidR="00AC7D94">
        <w:rPr>
          <w:rFonts w:hint="eastAsia"/>
        </w:rPr>
        <w:t>競争入札参加資格申請受付システム導入業務</w:t>
      </w:r>
      <w:r w:rsidR="00AC7D94" w:rsidRPr="00CF3448">
        <w:rPr>
          <w:rFonts w:hint="eastAsia"/>
        </w:rPr>
        <w:t>及び</w:t>
      </w:r>
      <w:r w:rsidR="000355A5">
        <w:rPr>
          <w:rFonts w:hint="eastAsia"/>
        </w:rPr>
        <w:t>国富町</w:t>
      </w:r>
      <w:r w:rsidR="00AC7D94">
        <w:rPr>
          <w:rFonts w:hint="eastAsia"/>
        </w:rPr>
        <w:t>契約管理システム導入</w:t>
      </w:r>
      <w:r w:rsidR="00CF3448">
        <w:rPr>
          <w:rFonts w:hint="eastAsia"/>
        </w:rPr>
        <w:t>業務</w:t>
      </w:r>
      <w:r w:rsidR="000355A5">
        <w:rPr>
          <w:rFonts w:hint="eastAsia"/>
        </w:rPr>
        <w:t>業者</w:t>
      </w:r>
      <w:r w:rsidRPr="00CF3448">
        <w:rPr>
          <w:rFonts w:hint="eastAsia"/>
        </w:rPr>
        <w:t>選定委員会において行うものとする。</w:t>
      </w:r>
    </w:p>
    <w:p w14:paraId="4C876778" w14:textId="18EE0B10" w:rsidR="006913F7" w:rsidRDefault="00ED4EB1" w:rsidP="006913F7">
      <w:pPr>
        <w:pStyle w:val="Default"/>
        <w:tabs>
          <w:tab w:val="left" w:pos="709"/>
        </w:tabs>
        <w:ind w:leftChars="219" w:left="425" w:firstLineChars="109" w:firstLine="244"/>
      </w:pPr>
      <w:r w:rsidRPr="00CF3448">
        <w:rPr>
          <w:rFonts w:hint="eastAsia"/>
        </w:rPr>
        <w:t>選定委員は、業者からの</w:t>
      </w:r>
      <w:r w:rsidR="00CF3448">
        <w:rPr>
          <w:rFonts w:hint="eastAsia"/>
        </w:rPr>
        <w:t>企画提案書を</w:t>
      </w:r>
      <w:r w:rsidRPr="00CF3448">
        <w:rPr>
          <w:rFonts w:hint="eastAsia"/>
        </w:rPr>
        <w:t>基に、国富町</w:t>
      </w:r>
      <w:r w:rsidR="00AC7D94">
        <w:rPr>
          <w:rFonts w:hint="eastAsia"/>
        </w:rPr>
        <w:t>競争入札参加資格申請受付システム導入業務</w:t>
      </w:r>
      <w:r w:rsidR="00AC7D94" w:rsidRPr="00CF3448">
        <w:rPr>
          <w:rFonts w:hint="eastAsia"/>
        </w:rPr>
        <w:t>及び</w:t>
      </w:r>
      <w:r w:rsidR="000355A5">
        <w:rPr>
          <w:rFonts w:hint="eastAsia"/>
        </w:rPr>
        <w:t>国富町</w:t>
      </w:r>
      <w:r w:rsidR="00AC7D94">
        <w:rPr>
          <w:rFonts w:hint="eastAsia"/>
        </w:rPr>
        <w:t>契約管理システム導入業務</w:t>
      </w:r>
      <w:r w:rsidR="00670E23" w:rsidRPr="00CF3448">
        <w:rPr>
          <w:rFonts w:hint="eastAsia"/>
        </w:rPr>
        <w:t>業者</w:t>
      </w:r>
      <w:r w:rsidRPr="00CF3448">
        <w:rPr>
          <w:rFonts w:hint="eastAsia"/>
        </w:rPr>
        <w:t>選定評価基準表で採点を行い、評価点の合計点数が最も高い者を契約候補者とする。</w:t>
      </w:r>
    </w:p>
    <w:p w14:paraId="2E44E382" w14:textId="4A1CC391" w:rsidR="00ED4EB1" w:rsidRPr="00CF3448" w:rsidRDefault="00733DEC" w:rsidP="006913F7">
      <w:pPr>
        <w:pStyle w:val="Default"/>
        <w:tabs>
          <w:tab w:val="left" w:pos="709"/>
        </w:tabs>
        <w:ind w:firstLineChars="100" w:firstLine="224"/>
      </w:pPr>
      <w:r>
        <w:rPr>
          <w:rFonts w:hAnsi="ＭＳ 明朝" w:hint="eastAsia"/>
        </w:rPr>
        <w:t xml:space="preserve">⑴　</w:t>
      </w:r>
      <w:r w:rsidR="00ED4EB1" w:rsidRPr="00CF3448">
        <w:rPr>
          <w:rFonts w:hint="eastAsia"/>
        </w:rPr>
        <w:t>審査</w:t>
      </w:r>
    </w:p>
    <w:p w14:paraId="23D8B6CA" w14:textId="77777777" w:rsidR="00ED4EB1" w:rsidRPr="00CF3448" w:rsidRDefault="00ED4EB1" w:rsidP="006913F7">
      <w:pPr>
        <w:pStyle w:val="Default"/>
        <w:ind w:firstLineChars="400" w:firstLine="896"/>
      </w:pPr>
      <w:r w:rsidRPr="00CF3448">
        <w:rPr>
          <w:rFonts w:hint="eastAsia"/>
        </w:rPr>
        <w:t>企画提案書</w:t>
      </w:r>
      <w:r w:rsidR="004F2C5A" w:rsidRPr="00CF3448">
        <w:rPr>
          <w:rFonts w:hint="eastAsia"/>
        </w:rPr>
        <w:t>及びプレゼンテーション</w:t>
      </w:r>
      <w:r w:rsidRPr="00CF3448">
        <w:rPr>
          <w:rFonts w:hint="eastAsia"/>
        </w:rPr>
        <w:t>による審査</w:t>
      </w:r>
    </w:p>
    <w:p w14:paraId="4BE91E93" w14:textId="77777777" w:rsidR="00ED4EB1" w:rsidRPr="00CF3448" w:rsidRDefault="00733DEC" w:rsidP="002C3F8D">
      <w:pPr>
        <w:pStyle w:val="Default"/>
        <w:ind w:firstLineChars="100" w:firstLine="224"/>
      </w:pPr>
      <w:r>
        <w:rPr>
          <w:rFonts w:hAnsi="ＭＳ 明朝" w:hint="eastAsia"/>
        </w:rPr>
        <w:t xml:space="preserve">⑵　</w:t>
      </w:r>
      <w:r w:rsidR="00ED4EB1" w:rsidRPr="00CF3448">
        <w:rPr>
          <w:rFonts w:hint="eastAsia"/>
        </w:rPr>
        <w:t>順位の決定方法（合計点数が同点となった場合の取扱い）</w:t>
      </w:r>
    </w:p>
    <w:p w14:paraId="4946DA46" w14:textId="56552DD1" w:rsidR="00ED4EB1" w:rsidRDefault="00ED4EB1" w:rsidP="006913F7">
      <w:pPr>
        <w:pStyle w:val="Default"/>
        <w:ind w:leftChars="365" w:left="708" w:firstLineChars="82" w:firstLine="184"/>
      </w:pPr>
      <w:r w:rsidRPr="00CF3448">
        <w:rPr>
          <w:rFonts w:hint="eastAsia"/>
        </w:rPr>
        <w:t>最も評価点数の高い者が２者以上あるときは、企画提案時に出された参考見積価格が安価な者を契約候補</w:t>
      </w:r>
      <w:r w:rsidR="00AC7D94">
        <w:rPr>
          <w:rFonts w:hint="eastAsia"/>
        </w:rPr>
        <w:t>者</w:t>
      </w:r>
      <w:r w:rsidRPr="00CF3448">
        <w:rPr>
          <w:rFonts w:hint="eastAsia"/>
        </w:rPr>
        <w:t>として選定する。</w:t>
      </w:r>
    </w:p>
    <w:p w14:paraId="1CCBA057" w14:textId="77777777" w:rsidR="006913F7" w:rsidRPr="00CF3448" w:rsidRDefault="006913F7" w:rsidP="006913F7">
      <w:pPr>
        <w:pStyle w:val="Default"/>
        <w:ind w:leftChars="219" w:left="425" w:firstLineChars="109" w:firstLine="244"/>
      </w:pPr>
    </w:p>
    <w:p w14:paraId="3E308659" w14:textId="77777777" w:rsidR="00ED4EB1" w:rsidRPr="00CF3448" w:rsidRDefault="00ED4EB1" w:rsidP="00ED4EB1">
      <w:pPr>
        <w:pStyle w:val="Default"/>
      </w:pPr>
      <w:r w:rsidRPr="00CF3448">
        <w:rPr>
          <w:rFonts w:hint="eastAsia"/>
        </w:rPr>
        <w:t>３　評価基準（評価項目、評価の視点、配点、配点基準等）</w:t>
      </w:r>
    </w:p>
    <w:p w14:paraId="669ED2C8" w14:textId="6F3A7839" w:rsidR="00ED4EB1" w:rsidRDefault="00ED4EB1" w:rsidP="006913F7">
      <w:pPr>
        <w:pStyle w:val="Default"/>
        <w:ind w:firstLineChars="300" w:firstLine="672"/>
      </w:pPr>
      <w:r w:rsidRPr="00CF3448">
        <w:rPr>
          <w:rFonts w:hint="eastAsia"/>
        </w:rPr>
        <w:t>配点は１人あたり５０点とし、最大３</w:t>
      </w:r>
      <w:r w:rsidR="006913F7">
        <w:rPr>
          <w:rFonts w:hint="eastAsia"/>
        </w:rPr>
        <w:t>５</w:t>
      </w:r>
      <w:r w:rsidRPr="00CF3448">
        <w:rPr>
          <w:rFonts w:hint="eastAsia"/>
        </w:rPr>
        <w:t>０点とする。</w:t>
      </w:r>
    </w:p>
    <w:p w14:paraId="1A18B688" w14:textId="77777777" w:rsidR="006913F7" w:rsidRPr="00CF3448" w:rsidRDefault="006913F7" w:rsidP="00ED4EB1">
      <w:pPr>
        <w:pStyle w:val="Default"/>
        <w:ind w:firstLineChars="200" w:firstLine="448"/>
      </w:pPr>
    </w:p>
    <w:p w14:paraId="76092350" w14:textId="77777777" w:rsidR="00ED4EB1" w:rsidRPr="00CF3448" w:rsidRDefault="00ED4EB1" w:rsidP="00ED4EB1">
      <w:pPr>
        <w:pStyle w:val="Default"/>
        <w:rPr>
          <w:rFonts w:hAnsi="ＭＳ 明朝"/>
        </w:rPr>
      </w:pPr>
      <w:r w:rsidRPr="00CF3448">
        <w:rPr>
          <w:rFonts w:hAnsi="ＭＳ 明朝" w:hint="eastAsia"/>
        </w:rPr>
        <w:t>４　最低基準点の設定</w:t>
      </w:r>
    </w:p>
    <w:p w14:paraId="579C9A0A" w14:textId="77777777" w:rsidR="00ED4EB1" w:rsidRPr="00CF3448" w:rsidRDefault="00ED4EB1" w:rsidP="006913F7">
      <w:pPr>
        <w:pStyle w:val="Default"/>
        <w:ind w:firstLineChars="300" w:firstLine="672"/>
        <w:rPr>
          <w:rFonts w:hAnsi="ＭＳ 明朝"/>
        </w:rPr>
      </w:pPr>
      <w:r w:rsidRPr="00CF3448">
        <w:rPr>
          <w:rFonts w:hAnsi="ＭＳ 明朝" w:hint="eastAsia"/>
        </w:rPr>
        <w:t>候補者選定における評価の最低基準点として、以下のとおり設定する。</w:t>
      </w:r>
    </w:p>
    <w:p w14:paraId="2DCE53B7" w14:textId="4FF4633B" w:rsidR="00ED4EB1" w:rsidRPr="00CF3448" w:rsidRDefault="002C3F8D" w:rsidP="0081483C">
      <w:pPr>
        <w:pStyle w:val="Default"/>
        <w:ind w:firstLineChars="100" w:firstLine="224"/>
        <w:rPr>
          <w:rFonts w:hAnsi="ＭＳ 明朝"/>
        </w:rPr>
      </w:pPr>
      <w:r>
        <w:rPr>
          <w:rFonts w:hAnsi="ＭＳ 明朝" w:hint="eastAsia"/>
        </w:rPr>
        <w:t xml:space="preserve">⑴　</w:t>
      </w:r>
      <w:r w:rsidR="00ED4EB1" w:rsidRPr="00CF3448">
        <w:rPr>
          <w:rFonts w:hAnsi="ＭＳ 明朝" w:hint="eastAsia"/>
        </w:rPr>
        <w:t>全体の３</w:t>
      </w:r>
      <w:r w:rsidR="000355A5">
        <w:rPr>
          <w:rFonts w:hAnsi="ＭＳ 明朝" w:hint="eastAsia"/>
        </w:rPr>
        <w:t>５</w:t>
      </w:r>
      <w:r w:rsidR="00ED4EB1" w:rsidRPr="00CF3448">
        <w:rPr>
          <w:rFonts w:hAnsi="ＭＳ 明朝" w:hint="eastAsia"/>
        </w:rPr>
        <w:t>０点満点中</w:t>
      </w:r>
      <w:r w:rsidR="006913F7">
        <w:rPr>
          <w:rFonts w:hAnsi="ＭＳ 明朝" w:hint="eastAsia"/>
        </w:rPr>
        <w:t>２１</w:t>
      </w:r>
      <w:r w:rsidR="00ED4EB1" w:rsidRPr="00CF3448">
        <w:rPr>
          <w:rFonts w:hAnsi="ＭＳ 明朝" w:hint="eastAsia"/>
        </w:rPr>
        <w:t>０点（６割）とする。</w:t>
      </w:r>
    </w:p>
    <w:p w14:paraId="5F6E6467" w14:textId="40B24829" w:rsidR="00670E23" w:rsidRDefault="00670E23" w:rsidP="00ED4EB1">
      <w:pPr>
        <w:rPr>
          <w:rFonts w:ascii="ＭＳ 明朝" w:eastAsia="ＭＳ 明朝" w:hAnsi="ＭＳ 明朝"/>
          <w:sz w:val="24"/>
          <w:szCs w:val="24"/>
        </w:rPr>
      </w:pPr>
    </w:p>
    <w:p w14:paraId="12871581" w14:textId="6350A9B6" w:rsid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288B9FA2" w14:textId="0F77CEA4" w:rsid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023F1351" w14:textId="48D4C492" w:rsid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2585ED16" w14:textId="1DE51985" w:rsid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7910C374" w14:textId="13272591" w:rsid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5FD8D8DB" w14:textId="1D0437B5" w:rsid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45D9CEAE" w14:textId="4FDABE54" w:rsid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15C4838C" w14:textId="2EF73BF8" w:rsid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5DC47614" w14:textId="54F2C710" w:rsid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00CB9CF0" w14:textId="1E505AC9" w:rsid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0BB7A252" w14:textId="1EDAE5D7" w:rsid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4EB03438" w14:textId="58D038FF" w:rsid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47277F54" w14:textId="514C9A8C" w:rsid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02D1CF52" w14:textId="460B23D4" w:rsid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346A47D9" w14:textId="77777777" w:rsidR="006913F7" w:rsidRPr="006913F7" w:rsidRDefault="006913F7" w:rsidP="00ED4EB1">
      <w:pPr>
        <w:rPr>
          <w:rFonts w:ascii="ＭＳ 明朝" w:eastAsia="ＭＳ 明朝" w:hAnsi="ＭＳ 明朝"/>
          <w:sz w:val="24"/>
          <w:szCs w:val="24"/>
        </w:rPr>
      </w:pPr>
    </w:p>
    <w:p w14:paraId="4ADA0F69" w14:textId="77777777" w:rsidR="000355A5" w:rsidRDefault="00670E23" w:rsidP="006913F7">
      <w:pPr>
        <w:pStyle w:val="Default"/>
        <w:ind w:firstLineChars="350" w:firstLine="784"/>
        <w:rPr>
          <w:rFonts w:hAnsi="ＭＳ 明朝"/>
        </w:rPr>
      </w:pPr>
      <w:r w:rsidRPr="00CF3448">
        <w:rPr>
          <w:rFonts w:hAnsi="ＭＳ 明朝" w:hint="eastAsia"/>
        </w:rPr>
        <w:lastRenderedPageBreak/>
        <w:t>国富町</w:t>
      </w:r>
      <w:r w:rsidR="006913F7" w:rsidRPr="006913F7">
        <w:rPr>
          <w:rFonts w:hAnsi="ＭＳ 明朝" w:hint="eastAsia"/>
        </w:rPr>
        <w:t>競争入札参加資格申請受付システム導入業務及び</w:t>
      </w:r>
    </w:p>
    <w:p w14:paraId="290EA3DA" w14:textId="2A8DFFC5" w:rsidR="00ED4EB1" w:rsidRPr="006913F7" w:rsidRDefault="000355A5" w:rsidP="000355A5">
      <w:pPr>
        <w:pStyle w:val="Default"/>
        <w:ind w:firstLineChars="350" w:firstLine="784"/>
        <w:rPr>
          <w:rFonts w:hAnsi="ＭＳ 明朝"/>
        </w:rPr>
      </w:pPr>
      <w:r>
        <w:rPr>
          <w:rFonts w:hAnsi="ＭＳ 明朝" w:hint="eastAsia"/>
        </w:rPr>
        <w:t>国富町</w:t>
      </w:r>
      <w:r w:rsidR="006913F7" w:rsidRPr="006913F7">
        <w:rPr>
          <w:rFonts w:hAnsi="ＭＳ 明朝" w:hint="eastAsia"/>
        </w:rPr>
        <w:t>契約管理システム導入業務</w:t>
      </w:r>
      <w:r w:rsidR="00670E23" w:rsidRPr="006913F7">
        <w:rPr>
          <w:rFonts w:hAnsi="ＭＳ 明朝" w:hint="eastAsia"/>
        </w:rPr>
        <w:t>業者選定評価基準表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5386"/>
        <w:gridCol w:w="709"/>
      </w:tblGrid>
      <w:tr w:rsidR="00ED4EB1" w:rsidRPr="00CF3448" w14:paraId="236302E0" w14:textId="77777777" w:rsidTr="00CF3448">
        <w:trPr>
          <w:trHeight w:val="487"/>
        </w:trPr>
        <w:tc>
          <w:tcPr>
            <w:tcW w:w="421" w:type="dxa"/>
            <w:vAlign w:val="center"/>
          </w:tcPr>
          <w:p w14:paraId="31B0B345" w14:textId="77777777" w:rsidR="00ED4EB1" w:rsidRPr="00CF3448" w:rsidRDefault="00ED4EB1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2268" w:type="dxa"/>
            <w:vAlign w:val="center"/>
          </w:tcPr>
          <w:p w14:paraId="62DA2612" w14:textId="77777777" w:rsidR="00ED4EB1" w:rsidRPr="00CF3448" w:rsidRDefault="00ED4EB1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5386" w:type="dxa"/>
            <w:vAlign w:val="center"/>
          </w:tcPr>
          <w:p w14:paraId="65F36FBB" w14:textId="77777777" w:rsidR="00ED4EB1" w:rsidRPr="00CF3448" w:rsidRDefault="00ED4EB1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評価の考え方</w:t>
            </w:r>
          </w:p>
        </w:tc>
        <w:tc>
          <w:tcPr>
            <w:tcW w:w="709" w:type="dxa"/>
            <w:vAlign w:val="center"/>
          </w:tcPr>
          <w:p w14:paraId="4712480D" w14:textId="77777777" w:rsidR="00ED4EB1" w:rsidRPr="00CF3448" w:rsidRDefault="00ED4EB1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配点</w:t>
            </w:r>
          </w:p>
        </w:tc>
      </w:tr>
      <w:tr w:rsidR="00ED4EB1" w:rsidRPr="00CF3448" w14:paraId="2338B188" w14:textId="77777777" w:rsidTr="00CF3448">
        <w:trPr>
          <w:trHeight w:val="1260"/>
        </w:trPr>
        <w:tc>
          <w:tcPr>
            <w:tcW w:w="421" w:type="dxa"/>
            <w:vAlign w:val="center"/>
          </w:tcPr>
          <w:p w14:paraId="28721149" w14:textId="77777777" w:rsidR="00ED4EB1" w:rsidRPr="00CF3448" w:rsidRDefault="00670E23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14:paraId="3B0DE30E" w14:textId="77777777" w:rsidR="00ED4EB1" w:rsidRPr="00CF3448" w:rsidRDefault="00670E23" w:rsidP="00670E23">
            <w:pPr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機能要件</w:t>
            </w:r>
          </w:p>
        </w:tc>
        <w:tc>
          <w:tcPr>
            <w:tcW w:w="5386" w:type="dxa"/>
            <w:vAlign w:val="center"/>
          </w:tcPr>
          <w:p w14:paraId="1ECC5925" w14:textId="77777777" w:rsidR="00ED4EB1" w:rsidRPr="00CF3448" w:rsidRDefault="00ED4EB1" w:rsidP="00670E23">
            <w:pPr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・仕様書に記載する項目を満たしているか</w:t>
            </w:r>
          </w:p>
          <w:p w14:paraId="208497BE" w14:textId="77777777" w:rsidR="00ED4EB1" w:rsidRPr="00CF3448" w:rsidRDefault="00ED4EB1" w:rsidP="00670E23">
            <w:pPr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・利用者にとって利便性の高いものになっているか</w:t>
            </w:r>
          </w:p>
          <w:p w14:paraId="19BE0973" w14:textId="77777777" w:rsidR="00ED4EB1" w:rsidRPr="00CF3448" w:rsidRDefault="00ED4EB1" w:rsidP="00670E23">
            <w:pPr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・独自の工夫や特色がある提案になっているか</w:t>
            </w:r>
          </w:p>
        </w:tc>
        <w:tc>
          <w:tcPr>
            <w:tcW w:w="709" w:type="dxa"/>
            <w:vAlign w:val="center"/>
          </w:tcPr>
          <w:p w14:paraId="2A7D47D0" w14:textId="77777777" w:rsidR="00ED4EB1" w:rsidRPr="00CF3448" w:rsidRDefault="00670E23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30</w:t>
            </w:r>
          </w:p>
        </w:tc>
      </w:tr>
      <w:tr w:rsidR="00ED4EB1" w:rsidRPr="00CF3448" w14:paraId="18799C27" w14:textId="77777777" w:rsidTr="0060685C">
        <w:trPr>
          <w:trHeight w:val="967"/>
        </w:trPr>
        <w:tc>
          <w:tcPr>
            <w:tcW w:w="421" w:type="dxa"/>
            <w:vAlign w:val="center"/>
          </w:tcPr>
          <w:p w14:paraId="50FF865F" w14:textId="77777777" w:rsidR="00ED4EB1" w:rsidRPr="00CF3448" w:rsidRDefault="00670E23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14:paraId="75D2CDCA" w14:textId="77777777" w:rsidR="00ED4EB1" w:rsidRPr="00CF3448" w:rsidRDefault="00670E23" w:rsidP="00670E23">
            <w:pPr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運用保守要件</w:t>
            </w:r>
          </w:p>
          <w:p w14:paraId="332DB213" w14:textId="77777777" w:rsidR="00670E23" w:rsidRPr="00CF3448" w:rsidRDefault="00670E23" w:rsidP="00670E23">
            <w:pPr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導入サポート要件</w:t>
            </w:r>
          </w:p>
        </w:tc>
        <w:tc>
          <w:tcPr>
            <w:tcW w:w="5386" w:type="dxa"/>
            <w:vAlign w:val="center"/>
          </w:tcPr>
          <w:p w14:paraId="7B1547C2" w14:textId="77777777" w:rsidR="00ED4EB1" w:rsidRPr="00CF3448" w:rsidRDefault="00ED4EB1" w:rsidP="00670E23">
            <w:pPr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・仕様書に記載する項目を満たしているか</w:t>
            </w:r>
          </w:p>
          <w:p w14:paraId="09D0D2D2" w14:textId="3115E441" w:rsidR="00ED4EB1" w:rsidRPr="00CF3448" w:rsidRDefault="00ED4EB1" w:rsidP="00670E23">
            <w:pPr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・町職員の作業負担を減らす工夫がされているか</w:t>
            </w:r>
          </w:p>
        </w:tc>
        <w:tc>
          <w:tcPr>
            <w:tcW w:w="709" w:type="dxa"/>
            <w:vAlign w:val="center"/>
          </w:tcPr>
          <w:p w14:paraId="2B34825B" w14:textId="77777777" w:rsidR="00ED4EB1" w:rsidRPr="00CF3448" w:rsidRDefault="00670E23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</w:tr>
      <w:tr w:rsidR="00ED4EB1" w:rsidRPr="00CF3448" w14:paraId="078102BB" w14:textId="77777777" w:rsidTr="00CF3448">
        <w:trPr>
          <w:trHeight w:val="833"/>
        </w:trPr>
        <w:tc>
          <w:tcPr>
            <w:tcW w:w="421" w:type="dxa"/>
            <w:vAlign w:val="center"/>
          </w:tcPr>
          <w:p w14:paraId="0C683566" w14:textId="77777777" w:rsidR="00ED4EB1" w:rsidRPr="00CF3448" w:rsidRDefault="00670E23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14:paraId="14D54A7F" w14:textId="77777777" w:rsidR="00ED4EB1" w:rsidRPr="00CF3448" w:rsidRDefault="00670E23" w:rsidP="00670E23">
            <w:pPr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情報セキュリティ要件</w:t>
            </w:r>
          </w:p>
          <w:p w14:paraId="5597A5B4" w14:textId="77777777" w:rsidR="00670E23" w:rsidRPr="00CF3448" w:rsidRDefault="00670E23" w:rsidP="00670E23">
            <w:pPr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データセンター要件</w:t>
            </w:r>
          </w:p>
        </w:tc>
        <w:tc>
          <w:tcPr>
            <w:tcW w:w="5386" w:type="dxa"/>
            <w:vAlign w:val="center"/>
          </w:tcPr>
          <w:p w14:paraId="35BCD3BE" w14:textId="77777777" w:rsidR="00ED4EB1" w:rsidRPr="00CF3448" w:rsidRDefault="00ED4EB1" w:rsidP="00670E23">
            <w:pPr>
              <w:tabs>
                <w:tab w:val="left" w:pos="1940"/>
              </w:tabs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・仕様書に記載する項目を満たしているか</w:t>
            </w:r>
          </w:p>
          <w:p w14:paraId="2813E256" w14:textId="7866A0D7" w:rsidR="00ED4EB1" w:rsidRPr="00CF3448" w:rsidRDefault="00ED4EB1" w:rsidP="00670E23">
            <w:pPr>
              <w:tabs>
                <w:tab w:val="left" w:pos="1940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DECD91" w14:textId="77777777" w:rsidR="00ED4EB1" w:rsidRPr="00CF3448" w:rsidRDefault="00670E23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</w:tr>
      <w:tr w:rsidR="00ED4EB1" w:rsidRPr="00CF3448" w14:paraId="7E3B2F91" w14:textId="77777777" w:rsidTr="00CF3448">
        <w:trPr>
          <w:trHeight w:val="871"/>
        </w:trPr>
        <w:tc>
          <w:tcPr>
            <w:tcW w:w="421" w:type="dxa"/>
            <w:vAlign w:val="center"/>
          </w:tcPr>
          <w:p w14:paraId="7B52653F" w14:textId="77777777" w:rsidR="00ED4EB1" w:rsidRPr="00CF3448" w:rsidRDefault="00670E23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14:paraId="23030D43" w14:textId="77777777" w:rsidR="00ED4EB1" w:rsidRPr="00CF3448" w:rsidRDefault="00670E23" w:rsidP="00670E23">
            <w:pPr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企業</w:t>
            </w:r>
          </w:p>
        </w:tc>
        <w:tc>
          <w:tcPr>
            <w:tcW w:w="5386" w:type="dxa"/>
            <w:vAlign w:val="center"/>
          </w:tcPr>
          <w:p w14:paraId="4720820E" w14:textId="5A75E888" w:rsidR="00ED4EB1" w:rsidRPr="00CF3448" w:rsidRDefault="00ED4EB1" w:rsidP="00670E23">
            <w:pPr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・他自治体における導入の実績から、業務を適切に遂行する能力が見込まれるか</w:t>
            </w:r>
          </w:p>
        </w:tc>
        <w:tc>
          <w:tcPr>
            <w:tcW w:w="709" w:type="dxa"/>
            <w:vAlign w:val="center"/>
          </w:tcPr>
          <w:p w14:paraId="452A2E33" w14:textId="77777777" w:rsidR="00ED4EB1" w:rsidRPr="00CF3448" w:rsidRDefault="00670E23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</w:tr>
      <w:tr w:rsidR="00ED4EB1" w:rsidRPr="00CF3448" w14:paraId="17921E2A" w14:textId="77777777" w:rsidTr="00CF3448">
        <w:trPr>
          <w:trHeight w:val="639"/>
        </w:trPr>
        <w:tc>
          <w:tcPr>
            <w:tcW w:w="421" w:type="dxa"/>
            <w:vAlign w:val="center"/>
          </w:tcPr>
          <w:p w14:paraId="3F9CD419" w14:textId="77777777" w:rsidR="00ED4EB1" w:rsidRPr="00CF3448" w:rsidRDefault="00670E23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 w14:paraId="7E8197D3" w14:textId="77777777" w:rsidR="00ED4EB1" w:rsidRPr="00CF3448" w:rsidRDefault="00670E23" w:rsidP="00670E23">
            <w:pPr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費用</w:t>
            </w:r>
          </w:p>
        </w:tc>
        <w:tc>
          <w:tcPr>
            <w:tcW w:w="5386" w:type="dxa"/>
            <w:vAlign w:val="center"/>
          </w:tcPr>
          <w:p w14:paraId="4CAA6433" w14:textId="77777777" w:rsidR="00ED4EB1" w:rsidRPr="00CF3448" w:rsidRDefault="00ED4EB1" w:rsidP="00670E23">
            <w:pPr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・費用が提案書の内容に対して妥当であるか</w:t>
            </w:r>
          </w:p>
        </w:tc>
        <w:tc>
          <w:tcPr>
            <w:tcW w:w="709" w:type="dxa"/>
            <w:vAlign w:val="center"/>
          </w:tcPr>
          <w:p w14:paraId="3FD2DDC1" w14:textId="77777777" w:rsidR="00ED4EB1" w:rsidRPr="00CF3448" w:rsidRDefault="00670E23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</w:tr>
      <w:tr w:rsidR="00670E23" w:rsidRPr="00CF3448" w14:paraId="4855BF87" w14:textId="77777777" w:rsidTr="00CF3448">
        <w:trPr>
          <w:trHeight w:val="528"/>
        </w:trPr>
        <w:tc>
          <w:tcPr>
            <w:tcW w:w="8075" w:type="dxa"/>
            <w:gridSpan w:val="3"/>
            <w:vAlign w:val="center"/>
          </w:tcPr>
          <w:p w14:paraId="5B9BFE0F" w14:textId="77777777" w:rsidR="00670E23" w:rsidRPr="00CF3448" w:rsidRDefault="00670E23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合　　　　計</w:t>
            </w:r>
          </w:p>
        </w:tc>
        <w:tc>
          <w:tcPr>
            <w:tcW w:w="709" w:type="dxa"/>
            <w:vAlign w:val="center"/>
          </w:tcPr>
          <w:p w14:paraId="0A6E6643" w14:textId="77777777" w:rsidR="00670E23" w:rsidRPr="00CF3448" w:rsidRDefault="00670E23" w:rsidP="00670E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F3448">
              <w:rPr>
                <w:rFonts w:ascii="ＭＳ 明朝" w:eastAsia="ＭＳ 明朝" w:hAnsi="ＭＳ 明朝" w:hint="eastAsia"/>
                <w:szCs w:val="21"/>
              </w:rPr>
              <w:t>50</w:t>
            </w:r>
          </w:p>
        </w:tc>
      </w:tr>
    </w:tbl>
    <w:p w14:paraId="1CA177CF" w14:textId="77777777" w:rsidR="00ED4EB1" w:rsidRPr="00CF3448" w:rsidRDefault="00ED4EB1" w:rsidP="00670E23">
      <w:pPr>
        <w:rPr>
          <w:rFonts w:ascii="ＭＳ 明朝" w:eastAsia="ＭＳ 明朝" w:hAnsi="ＭＳ 明朝"/>
          <w:szCs w:val="21"/>
        </w:rPr>
      </w:pPr>
    </w:p>
    <w:sectPr w:rsidR="00ED4EB1" w:rsidRPr="00CF3448" w:rsidSect="00AC7D94">
      <w:pgSz w:w="11906" w:h="16838" w:code="9"/>
      <w:pgMar w:top="1531" w:right="1531" w:bottom="1304" w:left="1531" w:header="851" w:footer="992" w:gutter="0"/>
      <w:cols w:space="425"/>
      <w:docGrid w:type="linesAndChars" w:linePitch="330" w:charSpace="-32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bookFoldPrintingSheets w:val="4"/>
  <w:drawingGridHorizontalSpacing w:val="97"/>
  <w:drawingGridVerticalSpacing w:val="165"/>
  <w:displayHorizontalDrawingGridEvery w:val="0"/>
  <w:displayVerticalDrawingGridEvery w:val="2"/>
  <w:characterSpacingControl w:val="compressPunctuationAndJapaneseKana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B1"/>
    <w:rsid w:val="000355A5"/>
    <w:rsid w:val="001B5266"/>
    <w:rsid w:val="00254B84"/>
    <w:rsid w:val="002C3F8D"/>
    <w:rsid w:val="004F2C5A"/>
    <w:rsid w:val="0060685C"/>
    <w:rsid w:val="0064152F"/>
    <w:rsid w:val="00670E23"/>
    <w:rsid w:val="006913F7"/>
    <w:rsid w:val="00733DEC"/>
    <w:rsid w:val="00752FDE"/>
    <w:rsid w:val="0081483C"/>
    <w:rsid w:val="008405CB"/>
    <w:rsid w:val="0094071B"/>
    <w:rsid w:val="009E3BCE"/>
    <w:rsid w:val="00AC7D94"/>
    <w:rsid w:val="00AE3753"/>
    <w:rsid w:val="00C34B97"/>
    <w:rsid w:val="00C56ED6"/>
    <w:rsid w:val="00CF3448"/>
    <w:rsid w:val="00ED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6D2CF"/>
  <w15:chartTrackingRefBased/>
  <w15:docId w15:val="{26D018A5-F049-4261-A48B-C25C23B2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4EB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D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0E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1570</dc:creator>
  <cp:keywords/>
  <dc:description/>
  <cp:lastModifiedBy>1540</cp:lastModifiedBy>
  <cp:revision>19</cp:revision>
  <cp:lastPrinted>2025-05-16T06:50:00Z</cp:lastPrinted>
  <dcterms:created xsi:type="dcterms:W3CDTF">2025-04-16T07:31:00Z</dcterms:created>
  <dcterms:modified xsi:type="dcterms:W3CDTF">2025-07-22T08:27:00Z</dcterms:modified>
</cp:coreProperties>
</file>